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47E8E">
        <w:rPr>
          <w:rFonts w:ascii="Times New Roman" w:hAnsi="Times New Roman"/>
          <w:b/>
          <w:i/>
          <w:sz w:val="24"/>
          <w:szCs w:val="24"/>
          <w:lang w:val="uk-UA"/>
        </w:rPr>
        <w:t>Метизи</w:t>
      </w:r>
      <w:proofErr w:type="spellEnd"/>
      <w:r w:rsidR="00847E8E">
        <w:rPr>
          <w:rFonts w:ascii="Times New Roman" w:hAnsi="Times New Roman"/>
          <w:b/>
          <w:i/>
          <w:sz w:val="24"/>
          <w:szCs w:val="24"/>
          <w:lang w:val="uk-UA"/>
        </w:rPr>
        <w:t xml:space="preserve"> кабіни </w:t>
      </w:r>
      <w:proofErr w:type="spellStart"/>
      <w:r w:rsidR="00847E8E">
        <w:rPr>
          <w:rFonts w:ascii="Times New Roman" w:hAnsi="Times New Roman"/>
          <w:b/>
          <w:i/>
          <w:sz w:val="24"/>
          <w:szCs w:val="24"/>
          <w:lang w:val="uk-UA"/>
        </w:rPr>
        <w:t>машиниста</w:t>
      </w:r>
      <w:proofErr w:type="spellEnd"/>
      <w:r w:rsidR="002479E7">
        <w:rPr>
          <w:rFonts w:ascii="Times New Roman" w:hAnsi="Times New Roman"/>
          <w:b/>
          <w:i/>
          <w:sz w:val="24"/>
          <w:szCs w:val="24"/>
          <w:lang w:val="uk-UA"/>
        </w:rPr>
        <w:t xml:space="preserve"> ЧМЕ-3,2ТЕ116</w:t>
      </w:r>
      <w:r w:rsidR="00382AB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47E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7848942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2479E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80 </w:t>
      </w:r>
      <w:proofErr w:type="spellStart"/>
      <w:r w:rsidR="002479E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479E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47E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47E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47E8E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01" w:type="dxa"/>
          </w:tcPr>
          <w:p w:rsidR="007844A4" w:rsidRPr="00E55722" w:rsidRDefault="002479E7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</w:t>
            </w:r>
            <w:r w:rsidR="00847E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ВКФ «ДОНПРОММАШ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55513C" w:rsidRDefault="00847E8E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33920093</w:t>
            </w:r>
          </w:p>
        </w:tc>
        <w:tc>
          <w:tcPr>
            <w:tcW w:w="2643" w:type="dxa"/>
          </w:tcPr>
          <w:p w:rsidR="005F04CA" w:rsidRPr="00E55722" w:rsidRDefault="00847E8E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211 907,88</w:t>
            </w:r>
          </w:p>
        </w:tc>
      </w:tr>
      <w:tr w:rsidR="00EB467E" w:rsidRPr="00E55722" w:rsidTr="00EB467E">
        <w:trPr>
          <w:trHeight w:val="365"/>
        </w:trPr>
        <w:tc>
          <w:tcPr>
            <w:tcW w:w="869" w:type="dxa"/>
          </w:tcPr>
          <w:p w:rsidR="00EB467E" w:rsidRPr="00FB28D8" w:rsidRDefault="00EB467E" w:rsidP="003067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01" w:type="dxa"/>
          </w:tcPr>
          <w:p w:rsidR="00EB467E" w:rsidRPr="00E55722" w:rsidRDefault="00847E8E" w:rsidP="00EB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«ІНДАСТРІЕЛ СЕТ</w:t>
            </w:r>
            <w:r w:rsidR="002479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EB467E" w:rsidRPr="0055513C" w:rsidRDefault="00847E8E" w:rsidP="0030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42574058</w:t>
            </w:r>
          </w:p>
        </w:tc>
        <w:tc>
          <w:tcPr>
            <w:tcW w:w="2643" w:type="dxa"/>
          </w:tcPr>
          <w:p w:rsidR="00EB467E" w:rsidRPr="00E55722" w:rsidRDefault="00847E8E" w:rsidP="0030677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376 788,00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C41236" w:rsidRPr="00931E40" w:rsidRDefault="002424D1" w:rsidP="00B26192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</w:t>
      </w:r>
      <w:r w:rsidR="00927E9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</w:t>
      </w:r>
      <w:r w:rsidR="00B261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: </w:t>
      </w:r>
      <w:r w:rsidR="00EB46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 «</w:t>
      </w:r>
      <w:r w:rsidR="00847E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ДОНПРОММАШ</w:t>
      </w:r>
      <w:r w:rsidR="00EB46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», ТОВ «</w:t>
      </w:r>
      <w:r w:rsidR="00847E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ІНДАСТРІЕЛ СЕТ»</w:t>
      </w:r>
      <w:bookmarkStart w:id="3" w:name="_GoBack"/>
      <w:bookmarkEnd w:id="3"/>
      <w:r w:rsidR="00B261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B46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дискваліфіковані та до оцінки не можуть бути допущені як такі, що не відповідають вимогам тендерної документації.</w:t>
      </w:r>
      <w:r w:rsidR="00C41236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847E8E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47E8E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86CF5"/>
  <w15:docId w15:val="{A3DBBAB3-7987-45B1-8A33-0FA81B73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C592-DF9A-4A1F-AC97-411A1E73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296</cp:revision>
  <cp:lastPrinted>2019-10-02T05:56:00Z</cp:lastPrinted>
  <dcterms:created xsi:type="dcterms:W3CDTF">2019-07-16T10:35:00Z</dcterms:created>
  <dcterms:modified xsi:type="dcterms:W3CDTF">2020-11-13T05:46:00Z</dcterms:modified>
</cp:coreProperties>
</file>